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374" w:rsidRDefault="003E6374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СОВЕТ </w:t>
      </w:r>
      <w:r w:rsidR="000703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ВЕРБЛЮЖЕНСКОГО</w:t>
      </w:r>
      <w:r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СЕЛЬСКОГО ПОСЕЛЕНИЯ САРГАТСКОГО МУНИЦИПАЛЬНОГО РАЙОНА ОМСКОЙ ОБЛАСТИ  </w:t>
      </w:r>
    </w:p>
    <w:p w:rsidR="0007032B" w:rsidRPr="00986049" w:rsidRDefault="0007032B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E6374" w:rsidRPr="00986049" w:rsidRDefault="003E6374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РЕШЕНИЕ</w:t>
      </w:r>
    </w:p>
    <w:p w:rsidR="003E6374" w:rsidRPr="00986049" w:rsidRDefault="007D37EB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26</w:t>
      </w:r>
      <w:r w:rsidR="000703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.06.</w:t>
      </w:r>
      <w:r w:rsidR="003E6374"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2024  года                     </w:t>
      </w:r>
      <w:r w:rsidR="000703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</w:t>
      </w:r>
      <w:r w:rsidR="003E6374"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№ 23</w:t>
      </w:r>
      <w:r w:rsidR="003E6374"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3E6374" w:rsidRPr="00986049" w:rsidRDefault="0007032B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д. Верблюжье</w:t>
      </w:r>
    </w:p>
    <w:p w:rsidR="003E6374" w:rsidRDefault="003E6374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419DA" w:rsidRDefault="00F419DA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 утверждении Порядка ведения реестра муниципального имущества </w:t>
      </w:r>
      <w:r w:rsidR="0007032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Верблюженского</w:t>
      </w:r>
      <w:r w:rsidRPr="00F419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 сельского поселения </w:t>
      </w:r>
      <w:r w:rsidR="009860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Саргатского</w:t>
      </w:r>
      <w:r w:rsidRPr="00F419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муниципального района </w:t>
      </w:r>
      <w:r w:rsidR="009860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Омско</w:t>
      </w:r>
      <w:bookmarkStart w:id="0" w:name="_GoBack"/>
      <w:bookmarkEnd w:id="0"/>
      <w:r w:rsidR="009860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й</w:t>
      </w:r>
      <w:r w:rsidRPr="00F419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области</w:t>
      </w:r>
    </w:p>
    <w:p w:rsidR="00986049" w:rsidRPr="00F419DA" w:rsidRDefault="00986049" w:rsidP="003E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Приказом министерства финансов Российской Федерации от 10.10.2023 № 163-н «Об утверждении порядка ведения органами местного самоуправления реестров муниципального имущества», </w:t>
      </w:r>
      <w:r w:rsidR="00986049" w:rsidRP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 депутатов </w:t>
      </w:r>
      <w:r w:rsidR="00070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Верблюженского</w:t>
      </w:r>
      <w:r w:rsidR="00986049" w:rsidRP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Саргатского муниципального района Омской области</w:t>
      </w:r>
    </w:p>
    <w:p w:rsidR="00986049" w:rsidRDefault="00986049" w:rsidP="00986049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419DA" w:rsidRPr="00986049" w:rsidRDefault="00F419DA" w:rsidP="0098604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РЕШИЛ: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Утвердить Порядок ведения реестра муниципального имущества </w:t>
      </w:r>
      <w:r w:rsidR="00070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Верблюженского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</w:t>
      </w:r>
      <w:r w:rsid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Саргатского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 района </w:t>
      </w:r>
      <w:r w:rsid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Омской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(приложение № 1).</w:t>
      </w:r>
    </w:p>
    <w:p w:rsidR="00986049" w:rsidRPr="00986049" w:rsidRDefault="00986049" w:rsidP="0098604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86049">
        <w:rPr>
          <w:rFonts w:ascii="Times New Roman" w:eastAsia="Calibri" w:hAnsi="Times New Roman" w:cs="Times New Roman"/>
          <w:bCs/>
          <w:sz w:val="28"/>
          <w:szCs w:val="28"/>
        </w:rPr>
        <w:t>2. Настоящее Решение вступает в силу с момента его опубликования (обнародования).</w:t>
      </w:r>
    </w:p>
    <w:p w:rsidR="00986049" w:rsidRPr="00986049" w:rsidRDefault="00986049" w:rsidP="00986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в информационно-телекоммуникационной сети Интернет на сайте </w:t>
      </w:r>
      <w:r w:rsidRPr="0098604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98604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sargat</w:t>
      </w:r>
      <w:proofErr w:type="spellEnd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98604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omskportal</w:t>
      </w:r>
      <w:proofErr w:type="spellEnd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98604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опубликовать в газете  «</w:t>
      </w:r>
      <w:proofErr w:type="spellStart"/>
      <w:r w:rsidR="0007032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Верблюженский</w:t>
      </w:r>
      <w:proofErr w:type="spellEnd"/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вестник».</w:t>
      </w:r>
    </w:p>
    <w:p w:rsidR="00F419DA" w:rsidRPr="00F419DA" w:rsidRDefault="00986049" w:rsidP="00F419DA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F419DA"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proofErr w:type="gramStart"/>
      <w:r w:rsidR="00F419DA"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="00F419DA"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настоящего решения оставляю за собой.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6049" w:rsidRDefault="00986049" w:rsidP="00986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</w:t>
      </w:r>
    </w:p>
    <w:p w:rsidR="00986049" w:rsidRPr="00986049" w:rsidRDefault="0007032B" w:rsidP="00986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Верблюженского</w:t>
      </w:r>
      <w:r w:rsidR="00986049"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</w:p>
    <w:p w:rsidR="00986049" w:rsidRDefault="00986049" w:rsidP="00986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Саргатского муниципального района </w:t>
      </w:r>
    </w:p>
    <w:p w:rsidR="00986049" w:rsidRPr="00986049" w:rsidRDefault="00986049" w:rsidP="00986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Омской области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="00070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2B">
        <w:rPr>
          <w:rFonts w:ascii="Times New Roman" w:eastAsia="Times New Roman" w:hAnsi="Times New Roman" w:cs="Times New Roman"/>
          <w:sz w:val="28"/>
          <w:szCs w:val="28"/>
          <w:lang w:eastAsia="ru-RU"/>
        </w:rPr>
        <w:t>В.Г. Мироненко</w:t>
      </w:r>
    </w:p>
    <w:p w:rsidR="00986049" w:rsidRDefault="00986049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6049" w:rsidRDefault="00986049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6049" w:rsidRDefault="00986049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986049" w:rsidSect="00986049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419DA" w:rsidRPr="00F419DA" w:rsidRDefault="00F419DA" w:rsidP="00F419DA">
      <w:pPr>
        <w:spacing w:after="0" w:line="240" w:lineRule="auto"/>
        <w:ind w:left="510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№1 к решению Совета </w:t>
      </w:r>
      <w:r w:rsidR="00070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Верблюженского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 от 0</w:t>
      </w:r>
      <w:r w:rsid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.06.2024 г. № </w:t>
      </w:r>
      <w:r w:rsid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</w:p>
    <w:p w:rsidR="00F419DA" w:rsidRPr="00F419DA" w:rsidRDefault="00F419DA" w:rsidP="00F419DA">
      <w:pPr>
        <w:spacing w:after="0" w:line="240" w:lineRule="auto"/>
        <w:ind w:left="5103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19DA" w:rsidRPr="00F419DA" w:rsidRDefault="00F419DA" w:rsidP="009860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ведения органами местного самоуправления реестров муниципального имущества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Общие положения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Настоящий Порядок устанавливает правила ведения органами местного самоуправления реестров муниципального имущества (далее - реестр), в том числе состав подлежащего учету муниципального имущества и порядок его учета, состав сведений, подлежащих отражению в реестрах, а также порядок предоставления содержащейся в реестрах информации о муниципальном имуществе.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Учет муниципального имущества включает получение, экспертизу и хранение документов, содержащих сведения о муниципальном имуществе, и внесение указанных сведений в реестр в объеме, необходимом для осуществления полномочий по управлению и распоряжению муниципальным имуществом.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Объектом учета муниципального имущества (далее - объект учета) является следующее муниципальное имущество: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недвижимые вещи (земельный участок или прочно связанный с землей объект, перемещение которого без несоразмерного ущерба его назначению невозможно, в том числе здание, сооружение, объект незавершенного строительства, единый недвижимый комплекс, а также жилые и нежилые помещения, </w:t>
      </w:r>
      <w:proofErr w:type="spell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машино</w:t>
      </w:r>
      <w:proofErr w:type="spell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-места и подлежащие государственной регистрации воздушные и морские суда, суда внутреннего плавания либо иное имущество, отнесенное законом к недвижимым вещам);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движимые вещи (в том числе документарные ценные бумаги (акции) либо иное не относящееся к недвижимым вещам имущество, стоимость которого превышает размер, определенный решениями представительных органов соответствующих муниципальных образований</w:t>
      </w:r>
      <w:hyperlink r:id="rId5" w:anchor="1111" w:history="1">
        <w:r w:rsidRPr="00F419DA">
          <w:rPr>
            <w:rFonts w:ascii="Times New Roman" w:eastAsia="Times New Roman" w:hAnsi="Times New Roman" w:cs="Times New Roman"/>
            <w:color w:val="0000FF"/>
            <w:sz w:val="28"/>
            <w:szCs w:val="28"/>
            <w:vertAlign w:val="superscript"/>
            <w:lang w:eastAsia="ru-RU"/>
          </w:rPr>
          <w:t>1</w:t>
        </w:r>
      </w:hyperlink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иное имущество (в том числе бездокументарные ценные бумаги), не относящееся к недвижимым и движимым вещам, стоимость которого превышает размер, определенный решениями представительных органов соответствующих муниципальных образований.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Учет находящихся в муниципальной собственности природных ресурсов (объектов), драгоценных металлов и драгоценных камней, музейных предметов и музейных коллекций, а также средств местных бюджетов регулируется законодательством о природных ресурсах, драгоценных металлах и драгоценных камнях, Музейном фонде Российской Федерации и музеях в Российской Федерации и бюджетным законодательством Российской Федерации.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 Учет муниципального имущества, сведения об объектах и (или) о количестве объектов которого составляют государственную тайну, осуществляется муниципальным органом, в распоряжении которого находятся сведения, отнесенные в соответствии со статьей 9 Закона Российской Федерации от 21 июля 1993 г. № 5485-1 "О государственной тайне" к государственной тайне,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Ведение реестров осуществляется уполномоченными органами местного самоуправления соответствующих муниципальных образований (далее - уполномоченный орган).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Учет муниципального имущества в реестре сопровождается присвоением реестрового номера муниципального имущества (далее - реестровый номер), структура и правила формирования такого номера определяются уполномоченным органом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Документом, подтверждающим факт учета муниципального имущества в реестре, является выписка из реестра,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(далее - выписка из реестра).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Рекомендуемый образец выписки из реестра приведен в приложении</w:t>
      </w:r>
      <w:r w:rsidR="00986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Порядку.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Реестры ведутся на бумажных и (или) электронных носителях.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 ведения реестра определяется уполномоченным органом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реестра осуществляется путем внесения в соответствующие подразделы реестра сведений об объектах учета, собственником (владельцем) которых является муниципальное образование, и о лицах, обладающих правами на объекты учета и сведениями о них, и уточнения изменившихся сведений о муниципальном имуществе, принадлежащем на вещном праве органу местного самоуправления, муниципальному бюджетному учреждению, муниципальному казенному учреждению, муниципальному автономному учреждению, муниципальному унитарному предприятию, муниципальному казенному предприятию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иному юридическому либо физическому лицу, которому муниципальное имущество принадлежит на вещном праве или в силу закона (далее - правообладатель), или составляющем муниципальную казну муниципального образования,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(или) деятельности правообладателя.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Неотъемлемой частью реестра являются: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документы, подтверждающие сведения, включаемые в реестр (далее - подтверждающие документы);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иные документы, предусмотренные правовыми актами органов местного самоуправления.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11. Реестр должен храниться и обрабатываться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реестр ведется на электронном носителе, реестр хранится и обрабатывается с соблюдением требований информационной безопасности, обеспечивающих конфиденциальность, целостность, доступность, подотчетность, аутентичность и достоверность информации.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Сведения, содержащиеся в реестре, хранятся в соответствии с Федеральным законом от 22 октября 2004 г. № 125-ФЗ "Об архивном деле в Российской Федерации".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II. Состав сведений, подлежащих отражению в реестре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Реестр состоит из 3 разделов.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раздел 1 вносятся сведения о недвижимом имуществе, в раздел 2 вносятся сведения о движимом и об ином имуществе, в раздел 3 вносятся сведения о лицах, обладающих правами на имущество и сведениями о нем. Разделы состоят из подразделов, в каждый из которых вносятся сведения соответственно о видах недвижимого, движимого и иного имущества и лицах, обладающих правами на объекты учета и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сведениями о них. В разделы 1, 2, 3 сведения вносятся с приложением подтверждающих документов.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В раздел 1 вносятся сведения о недвижимом имуществе.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1.1 раздела 1 реестра вносятся сведения о земельных участках,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земельного участка;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(местоположение) земельного участка (с указанием кода Общероссийского классификатора территорий муниципальных образований (далее -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кадастровый номер земельного участка (с датой присвоения);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правообладателе, включая полное наименование юридического лица, включающее его организационно-правовую форму, или фамилию, имя и отчество (при наличии) физического лица, а также идентификационный номер налогоплательщика (далее - ИНН), код причины постановки на учет (далее - КПП) (для юридического лица), основной государственный регистрационный номер (далее - ОГРН) (для юридического лица), адрес в пределах места нахождения (для юридических лиц), адрес регистрации по месту жительства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(месту пребывания) (для физических лиц) (с указанием кода ОКТМО) (далее - сведения о правообладателе);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земельный участок,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основных характеристиках земельного участка, в том числе: площадь, категория земель, вид разрешенного использования;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 земельного участка;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произведенном улучшении земельного участка;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сведения об установленных в отношении земельного участка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(обременения), включая полное наименование юридического лица, включающее его организационно-правовую форму, или фамилию, имя и отчество (при наличии) физического лица, а также ИНН, КПП (для юридического лица), ОГРН (для юридического лица), адрес в пределах места нахождения (для юридических лиц), адрес регистрации по месту жительства (месту пребывания) (для физических лиц) (с указанием кода ОКТМО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(далее - 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1.2 раздела 1 реестра вносятся сведения о зданиях, сооружениях, объектах незавершенного строительства, единых недвижимых комплексах и иных объектах, отнесенных законом к недвижимости,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(местоположение) объекта учета (с указанием кода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кадастровый номер объекта учета (с датой присвоения);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земельном участке, на котором расположен объект учета (кадастровый номер, форма собственности, площадь);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 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основных характеристиках объекта учета, в том числе: тип объекта (жилое либо нежилое), площадь, протяженность, этажность (подземная этажность);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инвентарный номер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изменениях объекта учета (произведенных достройках, капитальном ремонте, реконструкции, модернизации, сносе);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в отношении объекта учета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объекте единого недвижимого комплекса, в том числе: сведения о зданиях, сооружениях, иных вещах, являющихся составляющими единого недвижимого комплекса, сведения о земельном участке, на котором расположено здание, сооружение;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подраздел 1.3 раздела 1 реестра вносятся сведения о помещениях, </w:t>
      </w:r>
      <w:proofErr w:type="spell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машино</w:t>
      </w:r>
      <w:proofErr w:type="spell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-местах и иных объектах, отнесенных законом к недвижимости,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(местоположение) объекта учета (с указанием кода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кадастровый номер объекта учета (с датой присвоения);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здании, сооружении, в состав которого входит объект учета (кадастровый номер, форма собственности);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основных характеристиках объекта, в том числе: тип объекта (жилое либо нежилое), площадь, этажность (подземная этажность);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инвентарный номер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изменениях объекта учета (произведенных достройках, капитальном ремонте, реконструкции, модернизации, сносе);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в отношении объекта учета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1.4 раздела 1 реестра вносятся сведения о воздушных и морских судах, судах внутреннего плавания,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объекта учета;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порт (место) регистрации и (или) место (аэродром) базирования (с указанием кода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регистрационный номер (с датой присвоения);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сведения об основных характеристиках судна, в том числе: год и место постройки судна, инвентарный номер, серийный (заводской) номер,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идентификационный номер судна и место строительства (для строящихся судов);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 судна;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сведения о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произведенных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ремонте, модернизации судна;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в отношении судна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раздел 2 вносятся сведения о движимом и ином имуществе.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2.1 раздела 2 реестра вносятся сведения об акциях,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акционерном обществе (эмитенте), включая полное наименование юридического лица, включающее его организационно-правовую форму, ИНН, КПП, ОГРН, адрес в пределах места нахождения (с указанием кода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акциях, в том числе: количество акций, регистрационные номера выпусков, номинальная стоимость акций, вид акций (обыкновенные или привилегированные);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2.2 раздела 2 вносятся сведения о долях (вкладах) в уставных (складочных) капиталах хозяйственных обществ и товариществ,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хозяйственном обществе (товариществе), включая полное наименование юридического лица, включающее его организационно-правовую форму, ИНН, КПП, ОГРН, адрес в пределах места нахождения (с указанием кода ОКТМО);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доля (вклад) в уставном (складочном) капитале хозяйственного общества, товарищества в процентах;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2.3 раздела 2 вносятся сведения о движимом имуществе и ином имуществе, за исключением акций и долей (вкладов) в уставных (складочных) капиталах хозяйственных обществ и товариществ,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движимого имущества (иного имущества);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объекте учета, в том числе: марка, модель, год выпуска, инвентарный номер;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подраздел 2.4 раздела 2 вносятся сведения о долях в праве общей долевой собственности на объекты недвижимого и (или) движимого имущества,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размер доли в праве общей долевой собственности на объекты недвижимого и (или) движимого имущества;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стоимости доли;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участниках общей долевой собственности, включая полное наименование юридических лиц, включающих их организационно-правовую форму, или фамилию, имя и отчество (при наличии) физического лица, а также ИНН, КПП (для юридического лица), ОГРН (для юридического лица), адрес в пределах места нахождения (для юридических лиц), адрес регистрации по месту жительства (месту пребывания) (для физических лиц) (с указанием кода ОКТМО);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даты возникновения (прекращения) права собственности и иного вещного права;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объектах недвижимого и (или) движимого имущества, находящихся в общей долевой собственности, в том числе наименование такого имущества и его кадастровый номер (при наличии);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об установленных в отношении доли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раздел 3 вносятся сведения о лицах, обладающих правами на муниципальное имущество и сведениями о нем, в том числе: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правообладателях;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реестровый номер объектов учета, принадлежащих на соответствующем вещном праве;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реестровый номер объектов учета, вещные права на которые ограничены (обременены) в пользу правообладателя;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сведения (при необходимости).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Сведения об объекте учета, в том числе о лицах, обладающих правами на муниципальное имущество или сведениями о нем, не вносятся в разделы в случае их отсутствия, за исключением сведений о стоимости имущества, которые имеются у правообладателя.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учета объекта учета без указания стоимостной оценки не допускается.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III. Порядок учета муниципального имущества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Правообладатель для внесения в реестр сведений об имуществе, приобретенном им по договорам или на иных основаниях, поступающем в его хозяйственное ведение или оперативное управление в порядке, установленном законодательством Российской Федерации, обязан в 7-дневный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документов.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отношении муниципального имущества, принадлежащего правообладателю на праве хозяйственного ведения, оперативного управления, постоянного (бессрочного) пользования, пожизненного наследуемого владения или в силу закона и не учтенного в реестре, правообладатель обязан в 7-дневный срок со дня выявления такого имущества или получения документа, подтверждающего рассекречивание сведений о нем, направить заявление о внесении в реестр сведений о таком имуществе с одновременным направлением подтверждающих документов.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изменении сведений об объекте учета или о лицах, обладающих правами на объект учета либо сведениями о нем, правообладатель для внесения в реестр новых сведений об объекте учета либо о соответствующем лице обязан в 7-дневный срок со дня получения документов, подтверждающих изменение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сведений, или окончания срока представления бухгалтерской (финансовой) отчетности, установленного в соответствии с законодательством Российской Федерации (при изменении стоимости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объекта учета), направить в уполномоченный орган заявление об изменении сведений об объекте учета с одновременным направлением документов, подтверждающих новые сведения об объекте учета или о соответствующем лице.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изменения касаются сведений о нескольких объектах учета, то правообладатель направляет заявление и документы, указанные в абзаце первом настоящего пункта, в отношении каждого объекта учета.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В случае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право муниципальной собственности на имущество прекращено, лицо, которому оно принадлежало на вещном праве, для исключения из реестра сведений об имуществе обязано в 7-дневный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одновременным направлением документов, подтверждающих прекращение права муниципальной собственности на имущество или государственную регистрацию прекращения указанного права.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прекращение права муниципальной собственности на имущество влечет исключение сведений в отношении других объектов учета, то лицо, которому оно принадлежало на вещном праве, направляет заявление и документы, указанные в абзаце первом настоящего пункта, в отношении каждого объекта учета.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засекречивания сведений об учтенном в реестре объекте учета и (или) о лицах, обладающих правами на муниципальное имущество и сведениями о нем, правообладатель обязан не позднее дня, следующего за днем получения документа, подтверждающего их засекречивание, направить в уполномоченный орган обращение об исключении из реестра засекреченных сведений с указанием в нем реестрового номера объекта учета, наименований засекреченных в них сведений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реквизитов документов, подтверждающих засекречивание этих сведений.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 орган не позднее дня, следующего за днем получения обращения об исключении из реестра засекреченных сведений, обязан исключить из реестра все засекреченные сведения об учтенном в нем муниципальном имуществе, а также сведения о лицах, обладающих правами на это имущество и (или) сведениями о нем, и документы, подтверждающие эти сведения.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 Сведения об объекте учета, заявления и документы, указанные в пунктах 15 - 18 настоящего Порядка, направляются в уполномоченный орган правообладателем или лицом, которому имущество принадлежало на вещном праве, на бумажном носителе или в форме электронного документа, подписанного с использованием усиленной квалифицированной электронной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подписи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уполномоченным должностным лицом правообладателя.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21. В случае ликвидации (упразднения) являющегося правообладателем юридического лица формирование и подписание заявления об изменениях сведений и (или) заявления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исключении из реестра, а также исключение всех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сведений об объекте учета из реестра осуществляются уполномоченным органом в 7-дневный срок после получения выписки из Единого государственного реестра юридических лиц (далее - ЕГРЮЛ) и ликвидационного баланса. Ликвидационный баланс не требуется, если юридическое лицо было признано судом несостоятельным (банкротом)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 Уполномоченный орган в 14-дневный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об учете в реестре объекта учета,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реестра, если установлены подлинность и полнота документов правообладателя, а также достоверность и полнота содержащихся в них сведений;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об отказе в учете в реестре объекта учета, если установлено, что представленное к учету имущество, в том числе имущество, право муниципальной собственности на которое не зарегистрировано или не подлежит регистрации, не находится в муниципальной собственности;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 приостановлении процедуры учета в реестре объекта учета в следующих случаях: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установлены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неполнота и (или) недостоверность содержащихся в документах правообладателя сведений;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представленные правообладателем, не соответствуют требованиям, установленным настоящим Порядком, законодательством Российской Федерации и правовыми актами органов местного самоуправления.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принятия уполномоченным органом решения, предусмотренного подпунктом "в" настоящего пункта, уполномоченный орган направляет правообладателю требование в 7-дневный срок со дня его получения направить сведения и документы, подтверждающие недостающие сведения о муниципальном имуществе.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выявления имущества, сведения о котором не учтены в реестре и (или) новые сведения о котором не представлены для внесения изменений в реестр, и установлено, что это имущество находится в муниципальной собственности, либо выявлено имущество, не находящееся в муниципальной собственности, которое учтено в реестре, уполномоченный орган в 7-дневный срок: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вносит в реестр сведения об объекте учета, в том числе о правообладателях (при наличии);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направляет правообладателю (при наличии сведений о нем) требование в 7-дневный срок со дня его получения направить сведения об объекте учета и (или) заявление об изменении сведений либо об их исключении из реестра в уполномоченный орган (в том числе с дополнительными документами, подтверждающими недостающие в реестре сведения).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24.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Внесение сведений в реестр о возникновении права муниципальной собственности на имущество и о принятии его в муниципальную казну, а также внесение изменений в сведения о таком имуществе и (или) о лицах, обладающих сведениями о нем, в том числе о прекращении права хозяйственного ведения, оперативного управления, постоянного (бессрочного) пользования, пожизненного наследуемого владения или в силу закона на объект учета, принадлежавший правообладателю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осуществляется уполномоченным органом в порядке, установленном пунктами 15 - 23 настоящего Порядка.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25. Порядок принятия решений, предусмотренных настоящим Порядком, и сроки рассмотрения документов, если иное не предусмотрено настоящим Порядком, определяются уполномоченным органом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26. Заявления, обращение и требования, предусмотренные настоящим Порядком, направляются в порядке и по формам, определяемым уполномоченным органом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IV. Предоставление информации из реестра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_027"/>
      <w:bookmarkStart w:id="2" w:name="_"/>
      <w:bookmarkEnd w:id="1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27.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Выписка из реестра,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виде, в том числе посредством электронной почты, с использованием федеральной государственной информационной системы "Единый портал государственных и муниципальных услуг (функций)"</w:t>
      </w:r>
      <w:bookmarkEnd w:id="2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instrText xml:space="preserve"> HYPERLINK "https://www.garant.ru/products/ipo/prime/doc/408023687/?ysclid=lu2fpuegk5115412271" \l "1112" </w:instrTex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F419DA">
        <w:rPr>
          <w:rFonts w:ascii="Times New Roman" w:eastAsia="Times New Roman" w:hAnsi="Times New Roman" w:cs="Times New Roman"/>
          <w:color w:val="0000FF"/>
          <w:sz w:val="28"/>
          <w:szCs w:val="28"/>
          <w:vertAlign w:val="superscript"/>
          <w:lang w:eastAsia="ru-RU"/>
        </w:rPr>
        <w:t>2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региональных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порталов государственных и муниципальных услуг, если иное не установлено федеральными законами, указами Президента Российской Федерации и постановлениями Правительства Российской Федерации,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Уполномоченный орган вправе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предоставлять документы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указанные в настоящем пункте, безвозмездно или за плату, в случае если размер указанной платы определен решением представительного органа соответствующих муниципальных образований, за исключением случаев предоставления информации безвозмездно в порядке, предусмотренном пунктом 29 настоящего Порядка.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28. Форма уведомления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определяются уполномоченным органом самостоятельно.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29. 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реестра, а также </w:t>
      </w: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Федерации, Генеральной прокуратуре Российской Федерации, Председателю Счетной палаты Российской Федерации, его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заместителям, аудиторам Счетной палаты Российской Федерации и государственным внебюджетным фондам, правоохранительным органам, судам, судебным приставам-исполнителям по находящимся в производстве уголовным, гражданским и а им муниципального имущества.</w:t>
      </w:r>
    </w:p>
    <w:p w:rsidR="00986049" w:rsidRDefault="00986049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986049" w:rsidSect="00986049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419DA" w:rsidRPr="00F419DA" w:rsidRDefault="00F419DA" w:rsidP="00986049">
      <w:pPr>
        <w:spacing w:after="0" w:line="240" w:lineRule="auto"/>
        <w:ind w:left="5103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к порядку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19DA" w:rsidRPr="00F419DA" w:rsidRDefault="00F419DA" w:rsidP="009860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ВЫПИСКА №______</w:t>
      </w:r>
    </w:p>
    <w:p w:rsidR="00F419DA" w:rsidRPr="00F419DA" w:rsidRDefault="00F419DA" w:rsidP="009860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реестра муниципального имущества об объекте учета муниципального имущества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"____"______________20___г.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   местного    самоуправления, уполномоченный   на  ведение  реестра муниципального имущества__________________________________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(наименование органа местного самоуправления,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уполномоченного на ведение реестра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    муниципального имущества)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Заявитель_____________________________________________________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</w:t>
      </w: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(наименование юридического лица, фамилия, имя, отчество</w:t>
      </w:r>
      <w:proofErr w:type="gramEnd"/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(при наличии) физического лица)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1. Сведения об объекте муниципального имущества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 и наименование объекта учета_____________________________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1151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00"/>
        <w:gridCol w:w="446"/>
        <w:gridCol w:w="240"/>
        <w:gridCol w:w="1614"/>
        <w:gridCol w:w="1716"/>
        <w:gridCol w:w="925"/>
        <w:gridCol w:w="1723"/>
        <w:gridCol w:w="100"/>
        <w:gridCol w:w="2567"/>
        <w:gridCol w:w="85"/>
      </w:tblGrid>
      <w:tr w:rsidR="00F419DA" w:rsidRPr="00F419DA" w:rsidTr="00B6023A">
        <w:trPr>
          <w:trHeight w:val="525"/>
        </w:trPr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Реестровый номер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4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240" w:type="dxa"/>
            <w:tcBorders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33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присвоения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475" w:type="dxa"/>
            <w:gridSpan w:val="4"/>
            <w:tcBorders>
              <w:lef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</w:tr>
      <w:tr w:rsidR="00F419DA" w:rsidRPr="00F419DA" w:rsidTr="00B6023A">
        <w:trPr>
          <w:trHeight w:val="120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885" w:type="dxa"/>
            <w:gridSpan w:val="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F419DA" w:rsidRPr="00F419DA" w:rsidRDefault="00F419DA" w:rsidP="00F41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419DA" w:rsidRPr="00F419DA" w:rsidTr="00B6023A">
        <w:trPr>
          <w:gridAfter w:val="2"/>
          <w:wAfter w:w="2652" w:type="dxa"/>
          <w:trHeight w:val="300"/>
        </w:trPr>
        <w:tc>
          <w:tcPr>
            <w:tcW w:w="4395" w:type="dxa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Наименования сведений</w:t>
            </w:r>
          </w:p>
        </w:tc>
        <w:tc>
          <w:tcPr>
            <w:tcW w:w="43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Значения сведений</w:t>
            </w:r>
          </w:p>
        </w:tc>
        <w:tc>
          <w:tcPr>
            <w:tcW w:w="100" w:type="dxa"/>
            <w:vMerge w:val="restart"/>
            <w:tcBorders>
              <w:lef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419DA" w:rsidRPr="00F419DA" w:rsidTr="00B6023A">
        <w:trPr>
          <w:gridAfter w:val="2"/>
          <w:wAfter w:w="2652" w:type="dxa"/>
          <w:trHeight w:val="15"/>
        </w:trPr>
        <w:tc>
          <w:tcPr>
            <w:tcW w:w="4395" w:type="dxa"/>
            <w:gridSpan w:val="5"/>
            <w:tcBorders>
              <w:top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64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left w:val="single" w:sz="6" w:space="0" w:color="000000"/>
            </w:tcBorders>
            <w:vAlign w:val="center"/>
            <w:hideMark/>
          </w:tcPr>
          <w:p w:rsidR="00F419DA" w:rsidRPr="00F419DA" w:rsidRDefault="00F419DA" w:rsidP="00F41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419DA" w:rsidRPr="00F419DA" w:rsidTr="00B6023A">
        <w:trPr>
          <w:gridAfter w:val="2"/>
          <w:wAfter w:w="2652" w:type="dxa"/>
          <w:trHeight w:val="135"/>
        </w:trPr>
        <w:tc>
          <w:tcPr>
            <w:tcW w:w="4395" w:type="dxa"/>
            <w:gridSpan w:val="5"/>
            <w:tcBorders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3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364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3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0" w:type="dxa"/>
            <w:vMerge w:val="restart"/>
            <w:tcBorders>
              <w:lef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3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419DA" w:rsidRPr="00F419DA" w:rsidTr="00B6023A">
        <w:trPr>
          <w:gridAfter w:val="2"/>
          <w:wAfter w:w="2652" w:type="dxa"/>
          <w:trHeight w:val="180"/>
        </w:trPr>
        <w:tc>
          <w:tcPr>
            <w:tcW w:w="4395" w:type="dxa"/>
            <w:gridSpan w:val="5"/>
            <w:tcBorders>
              <w:top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8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64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8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left w:val="single" w:sz="6" w:space="0" w:color="000000"/>
            </w:tcBorders>
            <w:vAlign w:val="center"/>
            <w:hideMark/>
          </w:tcPr>
          <w:p w:rsidR="00F419DA" w:rsidRPr="00F419DA" w:rsidRDefault="00F419DA" w:rsidP="00F41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419DA" w:rsidRPr="00F419DA" w:rsidTr="00B6023A">
        <w:trPr>
          <w:gridAfter w:val="2"/>
          <w:wAfter w:w="2652" w:type="dxa"/>
        </w:trPr>
        <w:tc>
          <w:tcPr>
            <w:tcW w:w="4395" w:type="dxa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43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0" w:type="auto"/>
            <w:vMerge/>
            <w:tcBorders>
              <w:left w:val="single" w:sz="6" w:space="0" w:color="000000"/>
            </w:tcBorders>
            <w:vAlign w:val="center"/>
            <w:hideMark/>
          </w:tcPr>
          <w:p w:rsidR="00F419DA" w:rsidRPr="00F419DA" w:rsidRDefault="00F419DA" w:rsidP="00F41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419DA" w:rsidRPr="00F419DA" w:rsidTr="00B6023A">
        <w:trPr>
          <w:gridAfter w:val="2"/>
          <w:wAfter w:w="2652" w:type="dxa"/>
          <w:trHeight w:val="120"/>
        </w:trPr>
        <w:tc>
          <w:tcPr>
            <w:tcW w:w="4395" w:type="dxa"/>
            <w:gridSpan w:val="5"/>
            <w:tcBorders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4364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100" w:type="dxa"/>
            <w:tcBorders>
              <w:lef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2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2. Информация  об изменении   сведений   об объекте учета  муниципального имущества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2"/>
        <w:gridCol w:w="2779"/>
        <w:gridCol w:w="2816"/>
      </w:tblGrid>
      <w:tr w:rsidR="00F419DA" w:rsidRPr="00F419DA" w:rsidTr="00F419DA">
        <w:trPr>
          <w:trHeight w:val="255"/>
        </w:trPr>
        <w:tc>
          <w:tcPr>
            <w:tcW w:w="3402" w:type="dxa"/>
            <w:tcBorders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779" w:type="dxa"/>
            <w:tcBorders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16" w:type="dxa"/>
            <w:tcBorders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419DA" w:rsidRPr="00F419DA" w:rsidTr="00F419DA">
        <w:trPr>
          <w:trHeight w:val="285"/>
        </w:trPr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изменения</w:t>
            </w:r>
          </w:p>
        </w:tc>
        <w:tc>
          <w:tcPr>
            <w:tcW w:w="2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сведений</w:t>
            </w:r>
          </w:p>
        </w:tc>
        <w:tc>
          <w:tcPr>
            <w:tcW w:w="2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изменения</w:t>
            </w:r>
          </w:p>
        </w:tc>
      </w:tr>
      <w:tr w:rsidR="00F419DA" w:rsidRPr="00F419DA" w:rsidTr="00F419DA">
        <w:tc>
          <w:tcPr>
            <w:tcW w:w="3402" w:type="dxa"/>
            <w:tcBorders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B6023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023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B6023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023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1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B6023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023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F419DA" w:rsidRPr="00F419DA" w:rsidTr="00F419DA">
        <w:tc>
          <w:tcPr>
            <w:tcW w:w="3402" w:type="dxa"/>
            <w:tcBorders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27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2816" w:type="dxa"/>
            <w:tcBorders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</w:tr>
      <w:tr w:rsidR="00F419DA" w:rsidRPr="00F419DA" w:rsidTr="00F419DA">
        <w:trPr>
          <w:trHeight w:val="165"/>
        </w:trPr>
        <w:tc>
          <w:tcPr>
            <w:tcW w:w="3402" w:type="dxa"/>
            <w:tcBorders>
              <w:left w:val="single" w:sz="6" w:space="0" w:color="000000"/>
              <w:bottom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6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27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6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  <w:tc>
          <w:tcPr>
            <w:tcW w:w="2816" w:type="dxa"/>
            <w:tcBorders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65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</w:t>
            </w:r>
          </w:p>
        </w:tc>
      </w:tr>
      <w:tr w:rsidR="00F419DA" w:rsidRPr="00F419DA" w:rsidTr="00F419DA">
        <w:trPr>
          <w:trHeight w:val="150"/>
        </w:trPr>
        <w:tc>
          <w:tcPr>
            <w:tcW w:w="3402" w:type="dxa"/>
            <w:tcBorders>
              <w:top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5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779" w:type="dxa"/>
            <w:tcBorders>
              <w:top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5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16" w:type="dxa"/>
            <w:tcBorders>
              <w:top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419DA" w:rsidRPr="00F419DA" w:rsidRDefault="00F419DA" w:rsidP="00F419DA">
            <w:pPr>
              <w:spacing w:after="0" w:line="15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9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ОТМЕТКА О ПОДТВЕРЖДЕНИИ СВЕДЕНИЙ,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СОДЕРЖАЩИХСЯ</w:t>
      </w:r>
      <w:proofErr w:type="gramEnd"/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НАСТОЯЩЕЙ ВЫПИСКЕ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Ответственный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исполнитель:   _____________  _____________ ____________________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(должность)     (подпись)       (расшифровка подписи)</w:t>
      </w:r>
    </w:p>
    <w:p w:rsidR="00F419DA" w:rsidRPr="00F419DA" w:rsidRDefault="00F419DA" w:rsidP="00F419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1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"____"______________20__ г.</w:t>
      </w:r>
    </w:p>
    <w:sectPr w:rsidR="00F419DA" w:rsidRPr="00F419DA" w:rsidSect="0098604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996"/>
    <w:rsid w:val="0007032B"/>
    <w:rsid w:val="00193E83"/>
    <w:rsid w:val="003E6374"/>
    <w:rsid w:val="007D37EB"/>
    <w:rsid w:val="00986049"/>
    <w:rsid w:val="00B6023A"/>
    <w:rsid w:val="00D06996"/>
    <w:rsid w:val="00F419DA"/>
    <w:rsid w:val="00F5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F419DA"/>
  </w:style>
  <w:style w:type="paragraph" w:styleId="a4">
    <w:name w:val="Balloon Text"/>
    <w:basedOn w:val="a"/>
    <w:link w:val="a5"/>
    <w:uiPriority w:val="99"/>
    <w:semiHidden/>
    <w:unhideWhenUsed/>
    <w:rsid w:val="007D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F4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F419DA"/>
  </w:style>
  <w:style w:type="paragraph" w:styleId="a4">
    <w:name w:val="Balloon Text"/>
    <w:basedOn w:val="a"/>
    <w:link w:val="a5"/>
    <w:uiPriority w:val="99"/>
    <w:semiHidden/>
    <w:unhideWhenUsed/>
    <w:rsid w:val="007D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3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05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arant.ru/products/ipo/prime/doc/408023687/?ysclid=lu2fpuegk511541227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4657</Words>
  <Characters>26550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2024-06-29T14:10:00Z</cp:lastPrinted>
  <dcterms:created xsi:type="dcterms:W3CDTF">2024-06-29T14:10:00Z</dcterms:created>
  <dcterms:modified xsi:type="dcterms:W3CDTF">2024-06-29T14:10:00Z</dcterms:modified>
</cp:coreProperties>
</file>